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F056" w14:textId="34239504" w:rsidR="00BB5162" w:rsidRDefault="00BB5162" w:rsidP="00BB5162">
      <w:pPr>
        <w:rPr>
          <w:b/>
          <w:bCs/>
        </w:rPr>
      </w:pPr>
      <w:bookmarkStart w:id="0" w:name="_Hlk174113219"/>
      <w:bookmarkEnd w:id="0"/>
      <w:r w:rsidRPr="00D94C55">
        <w:rPr>
          <w:b/>
          <w:bCs/>
        </w:rPr>
        <w:t xml:space="preserve">Lectio agostana 2024 – Prima lettera a Timoteo. </w:t>
      </w:r>
      <w:r>
        <w:rPr>
          <w:b/>
          <w:bCs/>
        </w:rPr>
        <w:t>Giovedì</w:t>
      </w:r>
      <w:r w:rsidRPr="00D94C55">
        <w:rPr>
          <w:b/>
          <w:bCs/>
        </w:rPr>
        <w:t xml:space="preserve"> </w:t>
      </w:r>
      <w:r>
        <w:rPr>
          <w:b/>
          <w:bCs/>
        </w:rPr>
        <w:t xml:space="preserve">22 </w:t>
      </w:r>
      <w:r w:rsidRPr="00D94C55">
        <w:rPr>
          <w:b/>
          <w:bCs/>
        </w:rPr>
        <w:t>agosto.</w:t>
      </w:r>
    </w:p>
    <w:p w14:paraId="233EC4EC" w14:textId="54296C5B" w:rsidR="00BB5162" w:rsidRDefault="00BB5162" w:rsidP="00BB5162">
      <w:pPr>
        <w:rPr>
          <w:b/>
          <w:bCs/>
        </w:rPr>
      </w:pPr>
      <w:r>
        <w:rPr>
          <w:b/>
          <w:bCs/>
        </w:rPr>
        <w:t>La condotta dei presbiteri.</w:t>
      </w:r>
    </w:p>
    <w:p w14:paraId="7CE310E4" w14:textId="77777777" w:rsidR="00BB5162" w:rsidRDefault="00BB5162"/>
    <w:p w14:paraId="1C5C9713" w14:textId="3C45804F" w:rsidR="00BB5162" w:rsidRDefault="00BB5162" w:rsidP="00BB5162">
      <w:pPr>
        <w:jc w:val="both"/>
        <w:rPr>
          <w:i/>
          <w:iCs/>
        </w:rPr>
      </w:pPr>
      <w:r>
        <w:rPr>
          <w:i/>
          <w:iCs/>
          <w:vertAlign w:val="superscript"/>
        </w:rPr>
        <w:t>‘</w:t>
      </w:r>
      <w:r w:rsidRPr="00BB5162">
        <w:rPr>
          <w:i/>
          <w:iCs/>
        </w:rPr>
        <w:t>I presbìteri che esercitano bene la presidenza siano considerati meritevoli di un duplice riconoscimento, soprattutto quelli che si affaticano nella predicazione e nell'insegnamento. </w:t>
      </w:r>
      <w:r w:rsidRPr="00BB5162">
        <w:rPr>
          <w:i/>
          <w:iCs/>
          <w:vertAlign w:val="superscript"/>
        </w:rPr>
        <w:t>18</w:t>
      </w:r>
      <w:r w:rsidRPr="00BB5162">
        <w:rPr>
          <w:i/>
          <w:iCs/>
        </w:rPr>
        <w:t>Dice infatti la Scrittura: Non metterai la museruola al bue che trebbia, e:</w:t>
      </w:r>
      <w:r>
        <w:rPr>
          <w:i/>
          <w:iCs/>
        </w:rPr>
        <w:t xml:space="preserve"> </w:t>
      </w:r>
      <w:r w:rsidRPr="00BB5162">
        <w:rPr>
          <w:i/>
          <w:iCs/>
        </w:rPr>
        <w:t>Chi lavora ha diritto alla sua ricompensa. </w:t>
      </w:r>
      <w:r w:rsidRPr="00BB5162">
        <w:rPr>
          <w:i/>
          <w:iCs/>
          <w:vertAlign w:val="superscript"/>
        </w:rPr>
        <w:t>19</w:t>
      </w:r>
      <w:r w:rsidRPr="00BB5162">
        <w:rPr>
          <w:i/>
          <w:iCs/>
        </w:rPr>
        <w:t>Non accettare accuse contro un presbìtero se non vi sono due o tre testimoni. </w:t>
      </w:r>
      <w:r w:rsidRPr="00BB5162">
        <w:rPr>
          <w:i/>
          <w:iCs/>
          <w:vertAlign w:val="superscript"/>
        </w:rPr>
        <w:t>20</w:t>
      </w:r>
      <w:r w:rsidRPr="00BB5162">
        <w:rPr>
          <w:i/>
          <w:iCs/>
        </w:rPr>
        <w:t>Quelli poi che risultano colpevoli, rimproverali alla presenza di tutti, perché anche gli altri abbiano timore. </w:t>
      </w:r>
      <w:r w:rsidRPr="00BB5162">
        <w:rPr>
          <w:i/>
          <w:iCs/>
          <w:vertAlign w:val="superscript"/>
        </w:rPr>
        <w:t>21</w:t>
      </w:r>
      <w:r w:rsidRPr="00BB5162">
        <w:rPr>
          <w:i/>
          <w:iCs/>
        </w:rPr>
        <w:t>Ti scongiuro davanti a Dio, a Cristo Gesù e agli angeli eletti, di osservare queste norme con imparzialità e di non fare mai nulla per favorire qualcuno. </w:t>
      </w:r>
      <w:r w:rsidRPr="00BB5162">
        <w:rPr>
          <w:i/>
          <w:iCs/>
          <w:vertAlign w:val="superscript"/>
        </w:rPr>
        <w:t>22</w:t>
      </w:r>
      <w:r w:rsidRPr="00BB5162">
        <w:rPr>
          <w:i/>
          <w:iCs/>
        </w:rPr>
        <w:t>Non aver fretta di imporre le mani ad alcuno, per non farti complice dei peccati altrui. Consèrvati puro!</w:t>
      </w:r>
      <w:r w:rsidRPr="00BB5162">
        <w:rPr>
          <w:i/>
          <w:iCs/>
        </w:rPr>
        <w:br/>
      </w:r>
      <w:r w:rsidRPr="00BB5162">
        <w:rPr>
          <w:i/>
          <w:iCs/>
          <w:vertAlign w:val="superscript"/>
        </w:rPr>
        <w:t>23</w:t>
      </w:r>
      <w:bookmarkStart w:id="1" w:name="_Hlk175149883"/>
      <w:r w:rsidRPr="00BB5162">
        <w:rPr>
          <w:i/>
          <w:iCs/>
        </w:rPr>
        <w:t>Non bere soltanto acqua, ma bevi un po' di vino</w:t>
      </w:r>
      <w:bookmarkEnd w:id="1"/>
      <w:r w:rsidRPr="00BB5162">
        <w:rPr>
          <w:i/>
          <w:iCs/>
        </w:rPr>
        <w:t>, a causa dello stomaco e dei tuoi frequenti disturbi.</w:t>
      </w:r>
      <w:r w:rsidRPr="00BB5162">
        <w:rPr>
          <w:i/>
          <w:iCs/>
        </w:rPr>
        <w:br/>
      </w:r>
      <w:r w:rsidRPr="00BB5162">
        <w:rPr>
          <w:i/>
          <w:iCs/>
          <w:vertAlign w:val="superscript"/>
        </w:rPr>
        <w:t>24</w:t>
      </w:r>
      <w:r w:rsidRPr="00BB5162">
        <w:rPr>
          <w:i/>
          <w:iCs/>
        </w:rPr>
        <w:t>I peccati di alcuni si manifestano prima del giudizio, e di altri dopo; </w:t>
      </w:r>
      <w:r w:rsidRPr="00BB5162">
        <w:rPr>
          <w:i/>
          <w:iCs/>
          <w:vertAlign w:val="superscript"/>
        </w:rPr>
        <w:t>25</w:t>
      </w:r>
      <w:r w:rsidRPr="00BB5162">
        <w:rPr>
          <w:i/>
          <w:iCs/>
        </w:rPr>
        <w:t>così anche le opere buone vengono alla luce, e quelle che non lo sono non possono rimanere nascoste</w:t>
      </w:r>
      <w:r>
        <w:rPr>
          <w:i/>
          <w:iCs/>
        </w:rPr>
        <w:t>’ (1°Tm 5, 17-25)</w:t>
      </w:r>
    </w:p>
    <w:p w14:paraId="0E32D01D" w14:textId="77777777" w:rsidR="00BB5162" w:rsidRDefault="00BB5162" w:rsidP="00BB5162">
      <w:pPr>
        <w:jc w:val="both"/>
        <w:rPr>
          <w:i/>
          <w:iCs/>
        </w:rPr>
      </w:pPr>
    </w:p>
    <w:p w14:paraId="14ED6D0A" w14:textId="77777777" w:rsidR="00BB5162" w:rsidRPr="00D94C55" w:rsidRDefault="00BB5162" w:rsidP="00BB5162">
      <w:pPr>
        <w:numPr>
          <w:ilvl w:val="0"/>
          <w:numId w:val="4"/>
        </w:numPr>
        <w:contextualSpacing/>
        <w:jc w:val="both"/>
        <w:rPr>
          <w:u w:val="single"/>
        </w:rPr>
      </w:pPr>
      <w:r w:rsidRPr="00D94C55">
        <w:rPr>
          <w:b/>
          <w:bCs/>
          <w:u w:val="single"/>
        </w:rPr>
        <w:t>La ‘buona battaglia’</w:t>
      </w:r>
      <w:r w:rsidRPr="00D94C55">
        <w:rPr>
          <w:u w:val="single"/>
        </w:rPr>
        <w:t xml:space="preserve">. </w:t>
      </w:r>
      <w:r w:rsidRPr="00D94C55">
        <w:t>(1,1-18)</w:t>
      </w:r>
    </w:p>
    <w:p w14:paraId="737CD6E5" w14:textId="77777777" w:rsidR="00BB5162" w:rsidRPr="00D94C55" w:rsidRDefault="00BB5162" w:rsidP="00BB5162">
      <w:pPr>
        <w:numPr>
          <w:ilvl w:val="0"/>
          <w:numId w:val="1"/>
        </w:numPr>
        <w:jc w:val="both"/>
      </w:pPr>
      <w:r w:rsidRPr="00D94C55">
        <w:t>Indirizzo e saluto (1,1-2)</w:t>
      </w:r>
    </w:p>
    <w:p w14:paraId="174D0D39" w14:textId="77777777" w:rsidR="00BB5162" w:rsidRPr="00D94C55" w:rsidRDefault="00BB5162" w:rsidP="00BB5162">
      <w:pPr>
        <w:numPr>
          <w:ilvl w:val="0"/>
          <w:numId w:val="1"/>
        </w:numPr>
        <w:jc w:val="both"/>
      </w:pPr>
      <w:r w:rsidRPr="00D94C55">
        <w:t>Gli insegnamenti degli eretici (1, 3-11)</w:t>
      </w:r>
    </w:p>
    <w:p w14:paraId="02010B45" w14:textId="77777777" w:rsidR="00BB5162" w:rsidRPr="00D94C55" w:rsidRDefault="00BB5162" w:rsidP="00BB5162">
      <w:pPr>
        <w:numPr>
          <w:ilvl w:val="0"/>
          <w:numId w:val="1"/>
        </w:numPr>
        <w:jc w:val="both"/>
      </w:pPr>
      <w:r w:rsidRPr="00D94C55">
        <w:t>La vicenda personale di Paolo (1, 12-17)</w:t>
      </w:r>
    </w:p>
    <w:p w14:paraId="7D19F515" w14:textId="77777777" w:rsidR="00BB5162" w:rsidRPr="00D94C55" w:rsidRDefault="00BB5162" w:rsidP="00BB5162">
      <w:pPr>
        <w:numPr>
          <w:ilvl w:val="0"/>
          <w:numId w:val="1"/>
        </w:numPr>
        <w:jc w:val="both"/>
      </w:pPr>
      <w:r w:rsidRPr="00D94C55">
        <w:t>Il ministero di Timoteo contro il naufragio della fede (1, 18-20)</w:t>
      </w:r>
    </w:p>
    <w:p w14:paraId="67DC2E79" w14:textId="77777777" w:rsidR="00BB5162" w:rsidRPr="00D94C55" w:rsidRDefault="00BB5162" w:rsidP="00BB5162">
      <w:pPr>
        <w:jc w:val="both"/>
      </w:pPr>
    </w:p>
    <w:p w14:paraId="04EFD4DE" w14:textId="77777777" w:rsidR="00BB5162" w:rsidRPr="00D94C55" w:rsidRDefault="00BB5162" w:rsidP="00BB5162">
      <w:pPr>
        <w:numPr>
          <w:ilvl w:val="0"/>
          <w:numId w:val="4"/>
        </w:numPr>
        <w:jc w:val="both"/>
        <w:rPr>
          <w:u w:val="single"/>
        </w:rPr>
      </w:pPr>
      <w:r w:rsidRPr="00D94C55">
        <w:rPr>
          <w:b/>
          <w:bCs/>
          <w:u w:val="single"/>
        </w:rPr>
        <w:t>L’ordinamento della comunità</w:t>
      </w:r>
      <w:r w:rsidRPr="00D94C55">
        <w:rPr>
          <w:u w:val="single"/>
        </w:rPr>
        <w:t xml:space="preserve"> (2,1-3,16). </w:t>
      </w:r>
    </w:p>
    <w:p w14:paraId="7FC5F441" w14:textId="77777777" w:rsidR="00BB5162" w:rsidRPr="00D94C55" w:rsidRDefault="00BB5162" w:rsidP="00BB5162">
      <w:pPr>
        <w:numPr>
          <w:ilvl w:val="0"/>
          <w:numId w:val="2"/>
        </w:numPr>
        <w:jc w:val="both"/>
      </w:pPr>
      <w:r w:rsidRPr="00D94C55">
        <w:t>La preghiera ecclesiale e preghiera universale (2,1-7)</w:t>
      </w:r>
    </w:p>
    <w:p w14:paraId="683856E0" w14:textId="77777777" w:rsidR="00BB5162" w:rsidRPr="00D94C55" w:rsidRDefault="00BB5162" w:rsidP="00BB5162">
      <w:pPr>
        <w:numPr>
          <w:ilvl w:val="0"/>
          <w:numId w:val="2"/>
        </w:numPr>
        <w:jc w:val="both"/>
      </w:pPr>
      <w:r w:rsidRPr="00D94C55">
        <w:t>Donne e uomini nella preghiera (2,8-15)</w:t>
      </w:r>
    </w:p>
    <w:p w14:paraId="5469B38E" w14:textId="77777777" w:rsidR="00BB5162" w:rsidRPr="00D94C55" w:rsidRDefault="00BB5162" w:rsidP="00BB5162">
      <w:pPr>
        <w:numPr>
          <w:ilvl w:val="0"/>
          <w:numId w:val="2"/>
        </w:numPr>
        <w:jc w:val="both"/>
      </w:pPr>
      <w:r w:rsidRPr="00D94C55">
        <w:t>Compito dell’episcopo e dei diaconi (3,1-13)</w:t>
      </w:r>
    </w:p>
    <w:p w14:paraId="761A22CD" w14:textId="77777777" w:rsidR="00BB5162" w:rsidRPr="00AB2405" w:rsidRDefault="00BB5162" w:rsidP="00BB5162">
      <w:pPr>
        <w:numPr>
          <w:ilvl w:val="0"/>
          <w:numId w:val="2"/>
        </w:numPr>
        <w:jc w:val="both"/>
        <w:rPr>
          <w:color w:val="000000" w:themeColor="text1"/>
        </w:rPr>
      </w:pPr>
      <w:r w:rsidRPr="00AB2405">
        <w:rPr>
          <w:color w:val="000000" w:themeColor="text1"/>
        </w:rPr>
        <w:t>Comportamento nella Chiesa, casa di Dio (3, 14-16)</w:t>
      </w:r>
    </w:p>
    <w:p w14:paraId="63B618F8" w14:textId="77777777" w:rsidR="00BB5162" w:rsidRPr="00D94C55" w:rsidRDefault="00BB5162" w:rsidP="00BB5162">
      <w:pPr>
        <w:jc w:val="both"/>
      </w:pPr>
    </w:p>
    <w:p w14:paraId="5BE8BDBB" w14:textId="080B804B" w:rsidR="00BB5162" w:rsidRPr="00D94C55" w:rsidRDefault="00BB5162" w:rsidP="00BB5162">
      <w:pPr>
        <w:numPr>
          <w:ilvl w:val="0"/>
          <w:numId w:val="4"/>
        </w:numPr>
        <w:jc w:val="both"/>
        <w:rPr>
          <w:b/>
          <w:bCs/>
          <w:u w:val="single"/>
        </w:rPr>
      </w:pPr>
      <w:r w:rsidRPr="00D94C55">
        <w:rPr>
          <w:b/>
          <w:bCs/>
          <w:u w:val="single"/>
        </w:rPr>
        <w:t xml:space="preserve">Ministri, categorie di fedeli ed eresie nella Casa di Dio </w:t>
      </w:r>
      <w:r w:rsidRPr="00D94C55">
        <w:rPr>
          <w:u w:val="single"/>
        </w:rPr>
        <w:t>(4,16,19)</w:t>
      </w:r>
    </w:p>
    <w:p w14:paraId="0AC38E65" w14:textId="77777777" w:rsidR="00BB5162" w:rsidRPr="00D94C55" w:rsidRDefault="00BB5162" w:rsidP="00BB5162">
      <w:pPr>
        <w:numPr>
          <w:ilvl w:val="0"/>
          <w:numId w:val="3"/>
        </w:numPr>
        <w:jc w:val="both"/>
        <w:rPr>
          <w:u w:val="single"/>
        </w:rPr>
      </w:pPr>
      <w:r w:rsidRPr="00D94C55">
        <w:t xml:space="preserve">Gli inganni degli eretici e </w:t>
      </w:r>
      <w:r w:rsidRPr="00BB5162">
        <w:rPr>
          <w:color w:val="000000" w:themeColor="text1"/>
        </w:rPr>
        <w:t>l’azione del buon ministro (4,1-16)</w:t>
      </w:r>
    </w:p>
    <w:p w14:paraId="0B3A7BE8" w14:textId="77777777" w:rsidR="00BB5162" w:rsidRPr="00D94C55" w:rsidRDefault="00BB5162" w:rsidP="00BB5162">
      <w:pPr>
        <w:numPr>
          <w:ilvl w:val="0"/>
          <w:numId w:val="3"/>
        </w:numPr>
        <w:jc w:val="both"/>
        <w:rPr>
          <w:u w:val="single"/>
        </w:rPr>
      </w:pPr>
      <w:r>
        <w:t>Le vedove nella comunità</w:t>
      </w:r>
      <w:r w:rsidRPr="00D94C55">
        <w:t xml:space="preserve"> (5,1-16)</w:t>
      </w:r>
    </w:p>
    <w:p w14:paraId="5DB02422" w14:textId="77777777" w:rsidR="00BB5162" w:rsidRPr="00BB5162" w:rsidRDefault="00BB5162" w:rsidP="00BB5162">
      <w:pPr>
        <w:numPr>
          <w:ilvl w:val="0"/>
          <w:numId w:val="3"/>
        </w:numPr>
        <w:jc w:val="both"/>
        <w:rPr>
          <w:color w:val="FF0000"/>
          <w:u w:val="single"/>
        </w:rPr>
      </w:pPr>
      <w:r w:rsidRPr="00BB5162">
        <w:rPr>
          <w:color w:val="FF0000"/>
        </w:rPr>
        <w:t>Presbiteri buoni e cattivi (5, 17-25)</w:t>
      </w:r>
    </w:p>
    <w:p w14:paraId="496716AD" w14:textId="77777777" w:rsidR="00BB5162" w:rsidRPr="00D94C55" w:rsidRDefault="00BB5162" w:rsidP="00BB5162">
      <w:pPr>
        <w:numPr>
          <w:ilvl w:val="0"/>
          <w:numId w:val="3"/>
        </w:numPr>
        <w:jc w:val="both"/>
        <w:rPr>
          <w:u w:val="single"/>
        </w:rPr>
      </w:pPr>
      <w:r w:rsidRPr="00D94C55">
        <w:t>Gli schiavi appartenenti alla casa di Dio (6,1-2)</w:t>
      </w:r>
    </w:p>
    <w:p w14:paraId="12DDBB06" w14:textId="77777777" w:rsidR="00BB5162" w:rsidRPr="00D94C55" w:rsidRDefault="00BB5162" w:rsidP="00BB5162">
      <w:pPr>
        <w:numPr>
          <w:ilvl w:val="0"/>
          <w:numId w:val="3"/>
        </w:numPr>
        <w:jc w:val="both"/>
        <w:rPr>
          <w:u w:val="single"/>
        </w:rPr>
      </w:pPr>
      <w:r w:rsidRPr="00D94C55">
        <w:t>Il ministro e gli eretici (6,3-16)</w:t>
      </w:r>
    </w:p>
    <w:p w14:paraId="5F5C964A" w14:textId="77777777" w:rsidR="00BB5162" w:rsidRPr="00D94C55" w:rsidRDefault="00BB5162" w:rsidP="00BB5162">
      <w:pPr>
        <w:numPr>
          <w:ilvl w:val="0"/>
          <w:numId w:val="3"/>
        </w:numPr>
        <w:jc w:val="both"/>
        <w:rPr>
          <w:u w:val="single"/>
        </w:rPr>
      </w:pPr>
      <w:r w:rsidRPr="00D94C55">
        <w:t>I ricchi nella casa di Dio (6,17-19)</w:t>
      </w:r>
    </w:p>
    <w:p w14:paraId="7DFE8F2A" w14:textId="77777777" w:rsidR="00BB5162" w:rsidRPr="00D94C55" w:rsidRDefault="00BB5162" w:rsidP="00BB5162">
      <w:pPr>
        <w:jc w:val="both"/>
        <w:rPr>
          <w:u w:val="single"/>
        </w:rPr>
      </w:pPr>
    </w:p>
    <w:p w14:paraId="29C728E2" w14:textId="77777777" w:rsidR="00BB5162" w:rsidRDefault="00BB5162" w:rsidP="00BB5162">
      <w:pPr>
        <w:rPr>
          <w:b/>
          <w:bCs/>
        </w:rPr>
      </w:pPr>
      <w:r w:rsidRPr="00D94C55">
        <w:rPr>
          <w:b/>
          <w:bCs/>
          <w:u w:val="single"/>
        </w:rPr>
        <w:t>Esortazione conclusiva.</w:t>
      </w:r>
      <w:r w:rsidRPr="00D94C55">
        <w:rPr>
          <w:b/>
          <w:bCs/>
        </w:rPr>
        <w:t xml:space="preserve"> (6, 20-21)</w:t>
      </w:r>
    </w:p>
    <w:p w14:paraId="459F8730" w14:textId="77777777" w:rsidR="00203358" w:rsidRDefault="00203358" w:rsidP="00BB5162">
      <w:pPr>
        <w:rPr>
          <w:b/>
          <w:bCs/>
        </w:rPr>
      </w:pPr>
    </w:p>
    <w:p w14:paraId="58782BDC" w14:textId="7229B8B2" w:rsidR="00BB5162" w:rsidRDefault="00BB5162" w:rsidP="00BB5162">
      <w:r>
        <w:rPr>
          <w:b/>
          <w:bCs/>
        </w:rPr>
        <w:t>Piccola esegesi.</w:t>
      </w:r>
    </w:p>
    <w:p w14:paraId="508A7BA0" w14:textId="51DD6B72" w:rsidR="00BB5162" w:rsidRDefault="00E462D7" w:rsidP="00BB5162">
      <w:pPr>
        <w:jc w:val="both"/>
      </w:pPr>
      <w:r>
        <w:t>vv. 17-18. Si intuisce dal testo l’esistenza di ministri zelanti ed altri meno (niente di nuovo sotto il sole). Chi esercita bene la presidenza ha diritto a un ‘doppio onore’. Di che si tratta? Gli esegeti non sono concordi; quello che possiamo tenere per buono è che l’onore è la stima e il rispetto; ma il termine usato allude anche ad un ‘rimborso’ dato una volta per tutte e non di un regolare stipendio. Del resto i leader nella comunità sono capifamiglia (3,4.12) dotati, perciò, di un proprio sostentamento; vv.</w:t>
      </w:r>
      <w:r w:rsidR="00DB51A4">
        <w:t>19-21. È uno squarcio che lascia intendere, da una parte, l’autorità di Timoteo nel dirimere questioni delicate, dall’altra la situazione, che ormai conosciamo, dell’eresia dilagante e di qualche condotta non ineccepibile. Il criterio dei ‘due o tre testimoni’ fa riferimento al procedimento indicato in Deut 17,6; 19,15; l’appello accorato a Timoteo colpisce per la sua solennità. È un giudizio che avviene davanti ad una corte celeste con tre testimoni: Dio, Cristo, gli angeli; il riferimento agli angeli lascia intendere che si tratta di un contesto giudizial</w:t>
      </w:r>
      <w:r w:rsidR="007F4B77">
        <w:t>e</w:t>
      </w:r>
      <w:r w:rsidR="00DB51A4">
        <w:t>: quando Dio agisce come giudice è circondato dagli angeli (cfr. Dn</w:t>
      </w:r>
      <w:r w:rsidR="003E29FE">
        <w:t xml:space="preserve"> 7, 9-10); v. 22 l’autore raccomanda a Timoteo di non aver fretta e di discernere con attenzione i candidati al ruolo di guida nelle comunità; v.23 Suggerimento simpatico: forse Timoteo per reazione a situazioni di alcolismo non beveva vino. Emerge l’attenzione e l’equilibrio dell’autore.</w:t>
      </w:r>
    </w:p>
    <w:p w14:paraId="30BDB956" w14:textId="5CE23669" w:rsidR="003E29FE" w:rsidRDefault="003E29FE" w:rsidP="00BB5162">
      <w:pPr>
        <w:jc w:val="both"/>
      </w:pPr>
      <w:r>
        <w:lastRenderedPageBreak/>
        <w:t>vv. 24-25 Sono parole riferibili a tutti anche se qui s</w:t>
      </w:r>
      <w:r w:rsidR="007F4B77">
        <w:t>o</w:t>
      </w:r>
      <w:r>
        <w:t>no applicate ai presbiteri. Il senso è chiaro: ogni opera, fatta da chiunque, che sia visibile o nascosta</w:t>
      </w:r>
      <w:r w:rsidR="007F4B77">
        <w:t>,</w:t>
      </w:r>
      <w:r>
        <w:t xml:space="preserve"> sarà svelata nel momento del giudizio.</w:t>
      </w:r>
    </w:p>
    <w:p w14:paraId="7D985F21" w14:textId="77777777" w:rsidR="007F4B77" w:rsidRDefault="007F4B77" w:rsidP="00BB5162">
      <w:pPr>
        <w:jc w:val="both"/>
        <w:rPr>
          <w:b/>
          <w:bCs/>
        </w:rPr>
      </w:pPr>
    </w:p>
    <w:p w14:paraId="0B25E166" w14:textId="366FE45C" w:rsidR="003E29FE" w:rsidRDefault="003E29FE" w:rsidP="00BB5162">
      <w:pPr>
        <w:jc w:val="both"/>
        <w:rPr>
          <w:b/>
          <w:bCs/>
        </w:rPr>
      </w:pPr>
      <w:r w:rsidRPr="003E29FE">
        <w:rPr>
          <w:b/>
          <w:bCs/>
        </w:rPr>
        <w:t xml:space="preserve">Meditazione. </w:t>
      </w:r>
    </w:p>
    <w:p w14:paraId="1D016A29" w14:textId="52FF7ECD" w:rsidR="007F4B77" w:rsidRPr="007F4B77" w:rsidRDefault="007F4B77" w:rsidP="00BB5162">
      <w:pPr>
        <w:jc w:val="both"/>
      </w:pPr>
      <w:r>
        <w:t>Ai tempi di Timoteo la Chiesa si sta costruendo e una comunità ha bisogno di qualcuno che eserciti la presidenza. In alcuni passaggi vediamo situazioni diverse da quelle che viviamo ai nostri giorni; in altri troviamo sorprendenti corrispondenze a problemi che le Chiese stanno vivendo in tutto il mondo. L’autorità è importante in una realtà costruita nella storia e fatta da persone concrete che portano dentro di sé i segni del mondo in cui vivono. Anche oggi la presenza di vescovi e preti nelle nostre chiese pone interrogativi e problemi. Per quello che io ho potuto sperimentare i preti sono circondati da molto affetto e, nello stesso tempo, le richieste fatte a loro spesso superano non solo le loro capacità ma anche il senso di quell</w:t>
      </w:r>
      <w:r w:rsidR="00316D10">
        <w:t>o</w:t>
      </w:r>
      <w:r>
        <w:t xml:space="preserve"> che essi sono nella Chiesa. </w:t>
      </w:r>
      <w:r w:rsidR="00316D10">
        <w:t>Il tema del ‘clero’ oggi non è molto di moda anche perché, almeno in Occidente, i preti sembrano una specie in via di estinzione; andrebbe protetta e custodita. Sta nascendo una Chiesa rinnovata e molte cose cambiano. Come sempre accade in questi casi i cambiamenti possono essere dolorosi, fonte di contrasti; tutti avvertono la necessità del cambiamento ma non c’è una visione comune. I presbiteri sono toccati in modo particolare in questo cambiamento d’epoca; alcuni, spaventati, si ritagliano un angolino tutto loro; altri scalpitano per cambiare tutto e subito; molti si affidano allo Spirito e cercano di dare un senso quotidiano e personale all’Eucaristia che celebrano. Sono preti fortunati e contenti.</w:t>
      </w:r>
    </w:p>
    <w:p w14:paraId="1EE864A7" w14:textId="0DC2B44B" w:rsidR="003E29FE" w:rsidRDefault="00316D10" w:rsidP="00BB5162">
      <w:pPr>
        <w:jc w:val="both"/>
      </w:pPr>
      <w:r w:rsidRPr="00316D10">
        <w:t>Essendo parte in causa</w:t>
      </w:r>
      <w:r>
        <w:t xml:space="preserve"> </w:t>
      </w:r>
      <w:r w:rsidR="004D0D87">
        <w:t xml:space="preserve">spendo qualche parola </w:t>
      </w:r>
      <w:r>
        <w:t>su questo punto: i preti vanno capiti, seguiti e amati. Sono fratelli normali che hanno le fragilità di tutti</w:t>
      </w:r>
      <w:r w:rsidR="00C71C04">
        <w:t>; vogliono una vita, se non felice, almeno contenta. Nella maggior parte dei casi sono sinceramente credenti per questo hanno bisogno di nutrire la loro fede insieme e vicino alla fede delle loro sorelle e dei loro fratelli. Aggiungo un punto importante che mi sembra stia affiorando: bisogna che i preti siano figure chiare nella comunità; non parlo da</w:t>
      </w:r>
      <w:r w:rsidR="00FC5E10">
        <w:t>l</w:t>
      </w:r>
      <w:r w:rsidR="00C71C04">
        <w:t xml:space="preserve"> punto di vista morale, ma dal punto di vista del loro significato e del loro compito. Per molti battezzati non preti è difficile immaginare che il prete deve smettere di essere una specie di ‘tutto fare’ nella comunità. Il prete arriva in una comunità perché mandato, ma dovrebbe essere anche richiesto e voluto dalla comunità e, spero un giorno, anche scelto dalla comunità. Al prete non si deve chiedere tutto ma solo che faccia il prete: oggi non è così chiaro cosa questo v</w:t>
      </w:r>
      <w:r w:rsidR="00FC5E10">
        <w:t>oglia</w:t>
      </w:r>
      <w:r w:rsidR="00C71C04">
        <w:t xml:space="preserve"> dire. La nostra lettera ci può aiutare molto: ‘che esercitino bene la presidenza’, ‘</w:t>
      </w:r>
      <w:r w:rsidR="001808BB">
        <w:t>che si dedichino alla predicazione e all’insegnamento’, ‘ che non facciano mai nulla per favorire qualcuno’ e che ‘si conservino puri’</w:t>
      </w:r>
      <w:r w:rsidR="00C71C04">
        <w:t xml:space="preserve"> </w:t>
      </w:r>
      <w:r w:rsidR="001808BB">
        <w:t xml:space="preserve">cioè che non inventino una Chiesa a propria misura ma su misura del Vangelo. Soprattutto che abbiano una bella umanità: uomini veri, fedeli alla parola data, e meritevoli di fiducia per quello che compete al loro ministero, con una vita semplice che manifesti accoglienza e perdono verso tutti. I preti devono far trasparire un amore grande e disinteressato per la Chiesa, che la amino prendendola così com’è, e lavando i piedi a tutti, senza fronzoli e senza titoli speciali. </w:t>
      </w:r>
    </w:p>
    <w:p w14:paraId="1AAE0915" w14:textId="7B731A7B" w:rsidR="001808BB" w:rsidRDefault="001808BB" w:rsidP="00BB5162">
      <w:pPr>
        <w:jc w:val="both"/>
      </w:pPr>
      <w:r>
        <w:t>Questa piccola digressione sul ‘clero’ era d’obbligo, ma in questo brano della lettera ci sono cose che riguardano tutti</w:t>
      </w:r>
      <w:r w:rsidR="00316933">
        <w:t xml:space="preserve"> i</w:t>
      </w:r>
      <w:r>
        <w:t xml:space="preserve"> battezzati</w:t>
      </w:r>
      <w:r w:rsidR="00A37BB7">
        <w:t>. Sottolineo due cose che mi hanno colpito:</w:t>
      </w:r>
    </w:p>
    <w:p w14:paraId="04F56312" w14:textId="2EFBD3E6" w:rsidR="00A37BB7" w:rsidRDefault="00A37BB7" w:rsidP="00A37BB7">
      <w:pPr>
        <w:pStyle w:val="Paragrafoelenco"/>
        <w:numPr>
          <w:ilvl w:val="0"/>
          <w:numId w:val="5"/>
        </w:numPr>
        <w:jc w:val="both"/>
      </w:pPr>
      <w:r>
        <w:t>La prudenza nell’accusare. Il clima giustizialista</w:t>
      </w:r>
      <w:r w:rsidR="00FC5E10">
        <w:t>,</w:t>
      </w:r>
      <w:r>
        <w:t xml:space="preserve"> </w:t>
      </w:r>
      <w:r w:rsidR="00FC5E10">
        <w:t xml:space="preserve">che non da oggi respiriamo, </w:t>
      </w:r>
      <w:r>
        <w:t xml:space="preserve">è francamente insopportabile. Può darsi che mi sbagli ma l’amministrazione della giustizia (?) è così faticosa e così contorta che, per paradosso, ne escono indenni solo i veri colpevoli perché conoscono a memoria la selva oscura delle leggi che la maggior parte dei normali cittadini ignora; chi </w:t>
      </w:r>
      <w:r w:rsidR="00FC5E10">
        <w:t xml:space="preserve">casca o </w:t>
      </w:r>
      <w:r>
        <w:t>entra</w:t>
      </w:r>
      <w:r w:rsidR="00FC5E10">
        <w:t>, anche senza volerlo,</w:t>
      </w:r>
      <w:r>
        <w:t xml:space="preserve"> nella selva senza conoscerla non ne esce più. Il compito di tutti è di togliere quella forte componente di rabbia e di vendetta che traspare quando si parla di qualsiasi reato</w:t>
      </w:r>
      <w:r w:rsidR="0061650F">
        <w:t xml:space="preserve"> e si vuole ‘che giustizia sia fatta’ (ma che significa?) </w:t>
      </w:r>
      <w:r w:rsidR="004D0D87">
        <w:t>Spesso sembra che l</w:t>
      </w:r>
      <w:r>
        <w:t>a giustizia si sent</w:t>
      </w:r>
      <w:r w:rsidR="004D0D87">
        <w:t>a</w:t>
      </w:r>
      <w:r>
        <w:t xml:space="preserve">, anche – voglio sperarlo – senza colpa, al di sopra di tutti, unica interprete della legge. Credo che una società civile ed avanzata debba creare un clima molto diverso su queste cose. </w:t>
      </w:r>
    </w:p>
    <w:p w14:paraId="039DA6CB" w14:textId="224AB179" w:rsidR="004D0D87" w:rsidRPr="00316D10" w:rsidRDefault="004D0D87" w:rsidP="00A37BB7">
      <w:pPr>
        <w:pStyle w:val="Paragrafoelenco"/>
        <w:numPr>
          <w:ilvl w:val="0"/>
          <w:numId w:val="5"/>
        </w:numPr>
        <w:jc w:val="both"/>
      </w:pPr>
      <w:r>
        <w:t>‘</w:t>
      </w:r>
      <w:r w:rsidRPr="004D0D87">
        <w:rPr>
          <w:i/>
          <w:iCs/>
        </w:rPr>
        <w:t xml:space="preserve">Non bere soltanto acqua, ma bevi un po' di vino’. </w:t>
      </w:r>
      <w:r>
        <w:t>Fantastico! In una lettera così importante e che affronta le difficoltà e le fatiche di una comunità entra, come un raggio di luce, questa delicatezza che si occupa dello stomaco di Timoteo. Una bella Chiesa sa essere libera e… beve vino, cioè arriva a occupar</w:t>
      </w:r>
      <w:r w:rsidR="0061650F">
        <w:t>s</w:t>
      </w:r>
      <w:r>
        <w:t xml:space="preserve">i del tuo stomaco. Tra cristiani bisognerebbe imparare questa delicatezza. Confesso che a volte nei ‘nostri ambienti’ (espressione che non mi piace ma che qui ci vuole) trovo persone, anche con responsabilità non piccole, che sono ‘grezze e rozze’; così prese dal </w:t>
      </w:r>
      <w:r w:rsidR="00FC5E10">
        <w:t xml:space="preserve">far </w:t>
      </w:r>
      <w:r>
        <w:t xml:space="preserve">funzionare le cose che neppure si accorgono se tu hai il raffreddore e non ti chiedono neppure come stai e se sei contento della vita.  </w:t>
      </w:r>
    </w:p>
    <w:sectPr w:rsidR="004D0D87" w:rsidRPr="00316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53931"/>
    <w:multiLevelType w:val="hybridMultilevel"/>
    <w:tmpl w:val="A6B87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5A43"/>
    <w:multiLevelType w:val="hybridMultilevel"/>
    <w:tmpl w:val="AD005148"/>
    <w:lvl w:ilvl="0" w:tplc="482AE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21ADC"/>
    <w:multiLevelType w:val="hybridMultilevel"/>
    <w:tmpl w:val="4C18C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6C0D"/>
    <w:multiLevelType w:val="hybridMultilevel"/>
    <w:tmpl w:val="AA341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C7E62"/>
    <w:multiLevelType w:val="hybridMultilevel"/>
    <w:tmpl w:val="8C320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617366">
    <w:abstractNumId w:val="3"/>
  </w:num>
  <w:num w:numId="2" w16cid:durableId="177931534">
    <w:abstractNumId w:val="2"/>
  </w:num>
  <w:num w:numId="3" w16cid:durableId="226302480">
    <w:abstractNumId w:val="0"/>
  </w:num>
  <w:num w:numId="4" w16cid:durableId="1691682669">
    <w:abstractNumId w:val="1"/>
  </w:num>
  <w:num w:numId="5" w16cid:durableId="2056276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62"/>
    <w:rsid w:val="001307F2"/>
    <w:rsid w:val="0016511F"/>
    <w:rsid w:val="001808BB"/>
    <w:rsid w:val="001C6DF5"/>
    <w:rsid w:val="00203358"/>
    <w:rsid w:val="00285B06"/>
    <w:rsid w:val="00316933"/>
    <w:rsid w:val="00316D10"/>
    <w:rsid w:val="003E29FE"/>
    <w:rsid w:val="004D0D87"/>
    <w:rsid w:val="005E53DD"/>
    <w:rsid w:val="0061650F"/>
    <w:rsid w:val="007F4B77"/>
    <w:rsid w:val="008214EA"/>
    <w:rsid w:val="008217AC"/>
    <w:rsid w:val="009A447F"/>
    <w:rsid w:val="00A37BB7"/>
    <w:rsid w:val="00BB5162"/>
    <w:rsid w:val="00C71C04"/>
    <w:rsid w:val="00DB51A4"/>
    <w:rsid w:val="00E07925"/>
    <w:rsid w:val="00E462D7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E180"/>
  <w15:chartTrackingRefBased/>
  <w15:docId w15:val="{711157BA-C6B1-40CA-9132-8E014C4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162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B746-D56C-44FF-9E32-7F56629C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9</cp:revision>
  <dcterms:created xsi:type="dcterms:W3CDTF">2024-08-11T17:30:00Z</dcterms:created>
  <dcterms:modified xsi:type="dcterms:W3CDTF">2024-08-22T05:23:00Z</dcterms:modified>
</cp:coreProperties>
</file>